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4" w:name="_GoBack"/>
      <w:bookmarkEnd w:id="4"/>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 </w:t>
      </w:r>
      <w:r>
        <w:rPr>
          <w:rFonts w:hint="eastAsia"/>
          <w:b/>
          <w:bCs/>
          <w:szCs w:val="21"/>
          <w:lang w:val="en-US" w:eastAsia="zh-CN"/>
        </w:rPr>
        <w:t xml:space="preserve"> 邱佳   </w:t>
      </w:r>
      <w:r>
        <w:rPr>
          <w:rFonts w:hint="eastAsia"/>
          <w:b/>
          <w:bCs/>
          <w:szCs w:val="21"/>
        </w:rPr>
        <w:t>性别：</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 高校副教授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计算机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2008年9月</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湖南科技大学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计算机</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2002.06</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中南大学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软件工程</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2017</w:t>
            </w:r>
          </w:p>
        </w:tc>
        <w:tc>
          <w:tcPr>
            <w:tcW w:w="3258" w:type="dxa"/>
            <w:gridSpan w:val="3"/>
            <w:vAlign w:val="center"/>
          </w:tcPr>
          <w:p w14:paraId="4FA86394">
            <w:pPr>
              <w:adjustRightInd w:val="0"/>
              <w:snapToGrid w:val="0"/>
              <w:spacing w:line="276" w:lineRule="auto"/>
              <w:jc w:val="center"/>
              <w:rPr>
                <w:rFonts w:hint="default"/>
                <w:szCs w:val="21"/>
                <w:lang w:val="en-US" w:eastAsia="zh-CN"/>
              </w:rPr>
            </w:pPr>
            <w:r>
              <w:rPr>
                <w:rFonts w:hint="eastAsia"/>
                <w:szCs w:val="21"/>
                <w:lang w:val="en-US" w:eastAsia="zh-CN"/>
              </w:rPr>
              <w:t>计算机与信息技术</w:t>
            </w:r>
          </w:p>
        </w:tc>
        <w:tc>
          <w:tcPr>
            <w:tcW w:w="2331" w:type="dxa"/>
            <w:vAlign w:val="center"/>
          </w:tcPr>
          <w:p w14:paraId="6C0E88B5">
            <w:pPr>
              <w:adjustRightInd w:val="0"/>
              <w:snapToGrid w:val="0"/>
              <w:spacing w:line="276" w:lineRule="auto"/>
              <w:jc w:val="center"/>
              <w:rPr>
                <w:rFonts w:hint="default"/>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无</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color w:val="000000" w:themeColor="text1"/>
                <w:szCs w:val="21"/>
                <w14:textFill>
                  <w14:solidFill>
                    <w14:schemeClr w14:val="tx1"/>
                  </w14:solidFill>
                </w14:textFill>
              </w:rPr>
            </w:pPr>
            <w:r>
              <w:rPr>
                <w:rFonts w:hint="eastAsia"/>
                <w:color w:val="auto"/>
                <w:szCs w:val="21"/>
              </w:rPr>
              <w:t>1）</w:t>
            </w:r>
            <w:r>
              <w:rPr>
                <w:rFonts w:hint="eastAsia"/>
                <w:color w:val="auto"/>
                <w:szCs w:val="21"/>
                <w:lang w:eastAsia="zh-CN"/>
              </w:rPr>
              <w:t>202</w:t>
            </w:r>
            <w:r>
              <w:rPr>
                <w:rFonts w:hint="eastAsia"/>
                <w:color w:val="auto"/>
                <w:szCs w:val="21"/>
                <w:lang w:val="en-US" w:eastAsia="zh-CN"/>
              </w:rPr>
              <w:t>1</w:t>
            </w:r>
            <w:r>
              <w:rPr>
                <w:rFonts w:hint="eastAsia"/>
                <w:color w:val="auto"/>
                <w:szCs w:val="21"/>
              </w:rPr>
              <w:t>年9月</w:t>
            </w:r>
            <w:r>
              <w:rPr>
                <w:rFonts w:hint="eastAsia"/>
                <w:color w:val="auto"/>
                <w:szCs w:val="21"/>
                <w:lang w:val="en-US" w:eastAsia="zh-CN"/>
              </w:rPr>
              <w:t>8</w:t>
            </w:r>
            <w:r>
              <w:rPr>
                <w:rFonts w:hint="eastAsia"/>
                <w:color w:val="auto"/>
                <w:szCs w:val="21"/>
              </w:rPr>
              <w:t>日，</w:t>
            </w:r>
            <w:r>
              <w:rPr>
                <w:rFonts w:hint="eastAsia"/>
                <w:color w:val="auto"/>
                <w:szCs w:val="21"/>
                <w:lang w:val="en-US" w:eastAsia="zh-CN"/>
              </w:rPr>
              <w:t>优秀教师风采报道</w:t>
            </w:r>
            <w:r>
              <w:rPr>
                <w:rFonts w:hint="eastAsia"/>
                <w:color w:val="auto"/>
                <w:szCs w:val="21"/>
              </w:rPr>
              <w:t>，</w:t>
            </w:r>
            <w:r>
              <w:rPr>
                <w:rFonts w:hint="eastAsia"/>
                <w:b w:val="0"/>
                <w:bCs w:val="0"/>
                <w:color w:val="auto"/>
                <w:sz w:val="21"/>
                <w:szCs w:val="21"/>
                <w:lang w:val="en-US" w:eastAsia="zh-CN"/>
              </w:rPr>
              <w:t>《湘潭日报》电子报专版</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3E8B912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14</w:t>
            </w:r>
            <w:r>
              <w:rPr>
                <w:rFonts w:hint="eastAsia"/>
                <w:color w:val="auto"/>
                <w:szCs w:val="21"/>
              </w:rPr>
              <w:t>年9月，优秀教师，</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302EA643">
            <w:pPr>
              <w:adjustRightInd w:val="0"/>
              <w:snapToGrid w:val="0"/>
              <w:spacing w:line="276" w:lineRule="auto"/>
              <w:rPr>
                <w:rFonts w:hint="eastAsia"/>
                <w:color w:val="auto"/>
                <w:szCs w:val="21"/>
              </w:rPr>
            </w:pPr>
            <w:r>
              <w:rPr>
                <w:rFonts w:hint="eastAsia"/>
                <w:color w:val="auto"/>
                <w:szCs w:val="21"/>
                <w:lang w:val="en-US" w:eastAsia="zh-CN"/>
              </w:rPr>
              <w:t>2）2013年9月，师德标兵，湘潭开放大学，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53DFF816">
            <w:pPr>
              <w:adjustRightInd w:val="0"/>
              <w:snapToGrid w:val="0"/>
              <w:spacing w:line="276" w:lineRule="auto"/>
              <w:rPr>
                <w:rFonts w:hint="eastAsia"/>
                <w:color w:val="auto"/>
                <w:szCs w:val="21"/>
              </w:rPr>
            </w:pPr>
            <w:r>
              <w:rPr>
                <w:rFonts w:hint="eastAsia"/>
                <w:color w:val="auto"/>
                <w:szCs w:val="21"/>
                <w:lang w:val="en-US" w:eastAsia="zh-CN"/>
              </w:rPr>
              <w:t>3）2013年9月，优秀教师，湘潭开放大学，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62A90A96">
            <w:pPr>
              <w:adjustRightInd w:val="0"/>
              <w:snapToGrid w:val="0"/>
              <w:spacing w:line="276" w:lineRule="auto"/>
              <w:rPr>
                <w:rFonts w:hint="eastAsia"/>
                <w:color w:val="auto"/>
                <w:szCs w:val="21"/>
              </w:rPr>
            </w:pPr>
            <w:r>
              <w:rPr>
                <w:rFonts w:hint="eastAsia"/>
                <w:color w:val="auto"/>
                <w:szCs w:val="21"/>
                <w:lang w:val="en-US" w:eastAsia="zh-CN"/>
              </w:rPr>
              <w:t>4）2016年9月，优秀教师，湘潭开放大学，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268AEEFF">
            <w:pPr>
              <w:adjustRightInd w:val="0"/>
              <w:snapToGrid w:val="0"/>
              <w:spacing w:line="276" w:lineRule="auto"/>
              <w:rPr>
                <w:rFonts w:hint="eastAsia"/>
                <w:color w:val="auto"/>
                <w:szCs w:val="21"/>
              </w:rPr>
            </w:pPr>
            <w:r>
              <w:rPr>
                <w:rFonts w:hint="eastAsia"/>
                <w:color w:val="auto"/>
                <w:szCs w:val="21"/>
                <w:lang w:val="en-US" w:eastAsia="zh-CN"/>
              </w:rPr>
              <w:t>5）2017年9月，优秀教师，湘潭开放大学，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66E73820">
            <w:pPr>
              <w:adjustRightInd w:val="0"/>
              <w:snapToGrid w:val="0"/>
              <w:spacing w:line="276" w:lineRule="auto"/>
              <w:rPr>
                <w:rFonts w:hint="eastAsia"/>
                <w:color w:val="auto"/>
                <w:szCs w:val="21"/>
              </w:rPr>
            </w:pPr>
            <w:r>
              <w:rPr>
                <w:rFonts w:hint="eastAsia"/>
                <w:color w:val="auto"/>
                <w:szCs w:val="21"/>
                <w:lang w:val="en-US" w:eastAsia="zh-CN"/>
              </w:rPr>
              <w:t>6）2018年9月，优秀教师，湘潭开放大学，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0D4E09A3">
            <w:pPr>
              <w:adjustRightInd w:val="0"/>
              <w:snapToGrid w:val="0"/>
              <w:spacing w:line="276" w:lineRule="auto"/>
              <w:rPr>
                <w:rFonts w:hint="eastAsia"/>
                <w:color w:val="auto"/>
                <w:szCs w:val="21"/>
              </w:rPr>
            </w:pPr>
            <w:r>
              <w:rPr>
                <w:rFonts w:hint="eastAsia"/>
                <w:color w:val="auto"/>
                <w:szCs w:val="21"/>
                <w:lang w:val="en-US" w:eastAsia="zh-CN"/>
              </w:rPr>
              <w:t>7）2019年9月，优秀教师，湘潭开放大学，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2FCE49CE">
            <w:pPr>
              <w:adjustRightInd w:val="0"/>
              <w:snapToGrid w:val="0"/>
              <w:spacing w:line="276" w:lineRule="auto"/>
              <w:rPr>
                <w:rFonts w:hint="eastAsia"/>
                <w:color w:val="auto"/>
                <w:szCs w:val="21"/>
              </w:rPr>
            </w:pPr>
            <w:r>
              <w:rPr>
                <w:rFonts w:hint="eastAsia"/>
                <w:color w:val="auto"/>
                <w:szCs w:val="21"/>
                <w:lang w:val="en-US" w:eastAsia="zh-CN"/>
              </w:rPr>
              <w:t>8）2021年9月，优秀教师，湘潭开放大学，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0A5930F3">
            <w:pPr>
              <w:adjustRightInd w:val="0"/>
              <w:snapToGrid w:val="0"/>
              <w:spacing w:line="276" w:lineRule="auto"/>
              <w:rPr>
                <w:rFonts w:hint="eastAsia"/>
                <w:color w:val="auto"/>
                <w:szCs w:val="21"/>
              </w:rPr>
            </w:pPr>
            <w:r>
              <w:rPr>
                <w:rFonts w:hint="eastAsia"/>
                <w:color w:val="auto"/>
                <w:szCs w:val="21"/>
                <w:lang w:val="en-US" w:eastAsia="zh-CN"/>
              </w:rPr>
              <w:t>9）2018年7月，优秀共产党员，湘潭开放大学，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27F01571">
            <w:pPr>
              <w:adjustRightInd w:val="0"/>
              <w:snapToGrid w:val="0"/>
              <w:spacing w:line="276" w:lineRule="auto"/>
              <w:rPr>
                <w:rFonts w:hint="eastAsia"/>
                <w:color w:val="auto"/>
                <w:szCs w:val="21"/>
              </w:rPr>
            </w:pPr>
            <w:r>
              <w:rPr>
                <w:rFonts w:hint="eastAsia"/>
                <w:color w:val="auto"/>
                <w:szCs w:val="21"/>
                <w:lang w:val="en-US" w:eastAsia="zh-CN"/>
              </w:rPr>
              <w:t>10）2020年7月，优秀共产党员，湘潭开放大学，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74EC703A">
            <w:pPr>
              <w:adjustRightInd w:val="0"/>
              <w:snapToGrid w:val="0"/>
              <w:spacing w:line="276" w:lineRule="auto"/>
              <w:rPr>
                <w:rFonts w:hint="eastAsia"/>
                <w:color w:val="auto"/>
                <w:szCs w:val="21"/>
              </w:rPr>
            </w:pPr>
            <w:r>
              <w:rPr>
                <w:rFonts w:hint="eastAsia"/>
                <w:color w:val="auto"/>
                <w:szCs w:val="21"/>
                <w:lang w:val="en-US" w:eastAsia="zh-CN"/>
              </w:rPr>
              <w:t>11）2021年7月，优秀共产党员，湘潭开放大学，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6EDB1F88">
            <w:pPr>
              <w:adjustRightInd w:val="0"/>
              <w:snapToGrid w:val="0"/>
              <w:spacing w:line="276" w:lineRule="auto"/>
              <w:rPr>
                <w:rFonts w:hint="eastAsia"/>
                <w:color w:val="auto"/>
                <w:szCs w:val="21"/>
              </w:rPr>
            </w:pPr>
            <w:r>
              <w:rPr>
                <w:rFonts w:hint="eastAsia"/>
                <w:color w:val="auto"/>
                <w:szCs w:val="21"/>
                <w:lang w:val="en-US" w:eastAsia="zh-CN"/>
              </w:rPr>
              <w:t>12）2023年7月，优秀共产党员，湘潭开放大学，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p w14:paraId="526E5648">
            <w:pPr>
              <w:adjustRightInd w:val="0"/>
              <w:snapToGrid w:val="0"/>
              <w:spacing w:line="276" w:lineRule="auto"/>
              <w:rPr>
                <w:rFonts w:hint="default"/>
                <w:color w:val="auto"/>
                <w:szCs w:val="21"/>
                <w:lang w:val="en-US" w:eastAsia="zh-CN"/>
              </w:rPr>
            </w:pPr>
            <w:r>
              <w:rPr>
                <w:rFonts w:hint="eastAsia"/>
                <w:color w:val="auto"/>
                <w:szCs w:val="21"/>
                <w:lang w:val="en-US" w:eastAsia="zh-CN"/>
              </w:rPr>
              <w:t>13）2025年7月，优秀共产党员，湘潭开放大学，</w:t>
            </w:r>
            <w:r>
              <w:rPr>
                <w:rFonts w:hint="eastAsia"/>
                <w:color w:val="auto"/>
                <w:szCs w:val="21"/>
              </w:rPr>
              <w:t>计</w:t>
            </w:r>
            <w:r>
              <w:rPr>
                <w:rFonts w:hint="eastAsia"/>
                <w:color w:val="auto"/>
                <w:szCs w:val="21"/>
                <w:lang w:val="en-US" w:eastAsia="zh-CN"/>
              </w:rPr>
              <w:t>1</w:t>
            </w:r>
            <w:r>
              <w:rPr>
                <w:rFonts w:hint="eastAsia"/>
                <w:color w:val="auto"/>
                <w:szCs w:val="21"/>
              </w:rPr>
              <w:t>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6A3870F4">
            <w:pPr>
              <w:adjustRightInd w:val="0"/>
              <w:snapToGrid w:val="0"/>
              <w:spacing w:line="276" w:lineRule="auto"/>
              <w:jc w:val="center"/>
              <w:rPr>
                <w:rFonts w:hint="eastAsia" w:eastAsia="宋体"/>
                <w:szCs w:val="21"/>
                <w:lang w:val="en-US" w:eastAsia="zh-CN"/>
              </w:rPr>
            </w:pPr>
            <w:r>
              <w:rPr>
                <w:rFonts w:hint="eastAsia"/>
                <w:szCs w:val="21"/>
                <w:lang w:val="en-US" w:eastAsia="zh-CN"/>
              </w:rPr>
              <w:t>无</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43FCF60C">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1）2021年年度考核优秀，计1分；</w:t>
            </w:r>
          </w:p>
          <w:p w14:paraId="69DD0D6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1）200</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湖南科技</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学士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p w14:paraId="2A2BBDB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2）2017年获中南大学工程硕士学位，</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2CA400B0">
            <w:pPr>
              <w:numPr>
                <w:ilvl w:val="0"/>
                <w:numId w:val="1"/>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全国职称外语等级考试，符合外语考试目录第1条，</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p w14:paraId="7D3AA990">
            <w:pPr>
              <w:numPr>
                <w:ilvl w:val="0"/>
                <w:numId w:val="1"/>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湖南省人事厅计算机应用能力中级，符合计算机考试目录第1条，</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55AB889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2019年至2024年</w:t>
            </w:r>
            <w:r>
              <w:rPr>
                <w:rFonts w:hint="eastAsia" w:eastAsia="宋体"/>
                <w:b w:val="0"/>
                <w:bCs w:val="0"/>
                <w:color w:val="auto"/>
                <w:vertAlign w:val="baseline"/>
                <w:lang w:val="en-US" w:eastAsia="zh-CN"/>
              </w:rPr>
              <w:t>继续教育经人社部门验证合格</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计5分</w:t>
            </w:r>
            <w:r>
              <w:rPr>
                <w:rFonts w:hint="eastAsia"/>
                <w:b w:val="0"/>
                <w:bCs w:val="0"/>
                <w:color w:val="auto"/>
                <w:vertAlign w:val="baseline"/>
                <w:lang w:val="en-US" w:eastAsia="zh-CN"/>
              </w:rPr>
              <w:t>；</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color w:val="4F81BD" w:themeColor="accent1"/>
                <w:szCs w:val="21"/>
                <w:lang w:val="en-US" w:eastAsia="zh-CN"/>
                <w14:textFill>
                  <w14:solidFill>
                    <w14:schemeClr w14:val="accent1"/>
                  </w14:solidFill>
                </w14:textFill>
              </w:rPr>
              <w:t>双师双能教师情况</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无</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14AFC02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2020年，课时236学时（课堂教学时量8</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，实践教学时量1</w:t>
            </w:r>
            <w:r>
              <w:rPr>
                <w:rFonts w:hint="eastAsia"/>
                <w:color w:val="000000" w:themeColor="text1"/>
                <w:szCs w:val="21"/>
                <w:lang w:val="en-US" w:eastAsia="zh-CN"/>
                <w14:textFill>
                  <w14:solidFill>
                    <w14:schemeClr w14:val="tx1"/>
                  </w14:solidFill>
                </w14:textFill>
              </w:rPr>
              <w:t>49</w:t>
            </w:r>
            <w:r>
              <w:rPr>
                <w:rFonts w:hint="eastAsia"/>
                <w:color w:val="000000" w:themeColor="text1"/>
                <w:szCs w:val="21"/>
                <w14:textFill>
                  <w14:solidFill>
                    <w14:schemeClr w14:val="tx1"/>
                  </w14:solidFill>
                </w14:textFill>
              </w:rPr>
              <w:t>）；</w:t>
            </w:r>
          </w:p>
          <w:p w14:paraId="68DC250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2021年，课时299学时（课堂教学时量1</w:t>
            </w:r>
            <w:r>
              <w:rPr>
                <w:rFonts w:hint="eastAsia"/>
                <w:color w:val="000000" w:themeColor="text1"/>
                <w:szCs w:val="21"/>
                <w:lang w:val="en-US" w:eastAsia="zh-CN"/>
                <w14:textFill>
                  <w14:solidFill>
                    <w14:schemeClr w14:val="tx1"/>
                  </w14:solidFill>
                </w14:textFill>
              </w:rPr>
              <w:t>66</w:t>
            </w:r>
            <w:r>
              <w:rPr>
                <w:rFonts w:hint="eastAsia"/>
                <w:color w:val="000000" w:themeColor="text1"/>
                <w:szCs w:val="21"/>
                <w14:textFill>
                  <w14:solidFill>
                    <w14:schemeClr w14:val="tx1"/>
                  </w14:solidFill>
                </w14:textFill>
              </w:rPr>
              <w:t>，实践教学时量1</w:t>
            </w:r>
            <w:r>
              <w:rPr>
                <w:rFonts w:hint="eastAsia"/>
                <w:color w:val="000000" w:themeColor="text1"/>
                <w:szCs w:val="21"/>
                <w:lang w:val="en-US" w:eastAsia="zh-CN"/>
                <w14:textFill>
                  <w14:solidFill>
                    <w14:schemeClr w14:val="tx1"/>
                  </w14:solidFill>
                </w14:textFill>
              </w:rPr>
              <w:t>33</w:t>
            </w:r>
            <w:r>
              <w:rPr>
                <w:rFonts w:hint="eastAsia"/>
                <w:color w:val="000000" w:themeColor="text1"/>
                <w:szCs w:val="21"/>
                <w14:textFill>
                  <w14:solidFill>
                    <w14:schemeClr w14:val="tx1"/>
                  </w14:solidFill>
                </w14:textFill>
              </w:rPr>
              <w:t>）；</w:t>
            </w:r>
          </w:p>
          <w:p w14:paraId="78F3B23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2022年，课时</w:t>
            </w:r>
            <w:r>
              <w:rPr>
                <w:rFonts w:hint="eastAsia"/>
                <w:color w:val="000000" w:themeColor="text1"/>
                <w:szCs w:val="21"/>
                <w:lang w:val="en-US" w:eastAsia="zh-CN"/>
                <w14:textFill>
                  <w14:solidFill>
                    <w14:schemeClr w14:val="tx1"/>
                  </w14:solidFill>
                </w14:textFill>
              </w:rPr>
              <w:t>199</w:t>
            </w:r>
            <w:r>
              <w:rPr>
                <w:rFonts w:hint="eastAsia"/>
                <w:color w:val="000000" w:themeColor="text1"/>
                <w:szCs w:val="21"/>
                <w14:textFill>
                  <w14:solidFill>
                    <w14:schemeClr w14:val="tx1"/>
                  </w14:solidFill>
                </w14:textFill>
              </w:rPr>
              <w:t>学时（课堂教学时量</w:t>
            </w:r>
            <w:r>
              <w:rPr>
                <w:rFonts w:hint="eastAsia"/>
                <w:color w:val="000000" w:themeColor="text1"/>
                <w:szCs w:val="21"/>
                <w:lang w:val="en-US" w:eastAsia="zh-CN"/>
                <w14:textFill>
                  <w14:solidFill>
                    <w14:schemeClr w14:val="tx1"/>
                  </w14:solidFill>
                </w14:textFill>
              </w:rPr>
              <w:t>54</w:t>
            </w:r>
            <w:r>
              <w:rPr>
                <w:rFonts w:hint="eastAsia"/>
                <w:color w:val="000000" w:themeColor="text1"/>
                <w:szCs w:val="21"/>
                <w14:textFill>
                  <w14:solidFill>
                    <w14:schemeClr w14:val="tx1"/>
                  </w14:solidFill>
                </w14:textFill>
              </w:rPr>
              <w:t>，实践教学时量</w:t>
            </w:r>
            <w:r>
              <w:rPr>
                <w:rFonts w:hint="eastAsia"/>
                <w:color w:val="000000" w:themeColor="text1"/>
                <w:szCs w:val="21"/>
                <w:lang w:val="en-US" w:eastAsia="zh-CN"/>
                <w14:textFill>
                  <w14:solidFill>
                    <w14:schemeClr w14:val="tx1"/>
                  </w14:solidFill>
                </w14:textFill>
              </w:rPr>
              <w:t>145</w:t>
            </w:r>
            <w:r>
              <w:rPr>
                <w:rFonts w:hint="eastAsia"/>
                <w:color w:val="000000" w:themeColor="text1"/>
                <w:szCs w:val="21"/>
                <w14:textFill>
                  <w14:solidFill>
                    <w14:schemeClr w14:val="tx1"/>
                  </w14:solidFill>
                </w14:textFill>
              </w:rPr>
              <w:t>）；</w:t>
            </w:r>
          </w:p>
          <w:p w14:paraId="6CE16A83">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2023年，课时</w:t>
            </w:r>
            <w:r>
              <w:rPr>
                <w:rFonts w:hint="eastAsia"/>
                <w:color w:val="000000" w:themeColor="text1"/>
                <w:szCs w:val="21"/>
                <w:lang w:val="en-US" w:eastAsia="zh-CN"/>
                <w14:textFill>
                  <w14:solidFill>
                    <w14:schemeClr w14:val="tx1"/>
                  </w14:solidFill>
                </w14:textFill>
              </w:rPr>
              <w:t>180</w:t>
            </w:r>
            <w:r>
              <w:rPr>
                <w:rFonts w:hint="eastAsia"/>
                <w:color w:val="000000" w:themeColor="text1"/>
                <w:szCs w:val="21"/>
                <w14:textFill>
                  <w14:solidFill>
                    <w14:schemeClr w14:val="tx1"/>
                  </w14:solidFill>
                </w14:textFill>
              </w:rPr>
              <w:t>学时（课堂教学时量</w:t>
            </w:r>
            <w:r>
              <w:rPr>
                <w:rFonts w:hint="eastAsia"/>
                <w:color w:val="000000" w:themeColor="text1"/>
                <w:szCs w:val="21"/>
                <w:lang w:val="en-US" w:eastAsia="zh-CN"/>
                <w14:textFill>
                  <w14:solidFill>
                    <w14:schemeClr w14:val="tx1"/>
                  </w14:solidFill>
                </w14:textFill>
              </w:rPr>
              <w:t>45</w:t>
            </w:r>
            <w:r>
              <w:rPr>
                <w:rFonts w:hint="eastAsia"/>
                <w:color w:val="000000" w:themeColor="text1"/>
                <w:szCs w:val="21"/>
                <w14:textFill>
                  <w14:solidFill>
                    <w14:schemeClr w14:val="tx1"/>
                  </w14:solidFill>
                </w14:textFill>
              </w:rPr>
              <w:t>，实践教学时量1</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2024年，课时</w:t>
            </w:r>
            <w:r>
              <w:rPr>
                <w:rFonts w:hint="eastAsia"/>
                <w:color w:val="000000" w:themeColor="text1"/>
                <w:szCs w:val="21"/>
                <w:lang w:val="en-US" w:eastAsia="zh-CN"/>
                <w14:textFill>
                  <w14:solidFill>
                    <w14:schemeClr w14:val="tx1"/>
                  </w14:solidFill>
                </w14:textFill>
              </w:rPr>
              <w:t>183</w:t>
            </w:r>
            <w:r>
              <w:rPr>
                <w:rFonts w:hint="eastAsia"/>
                <w:color w:val="000000" w:themeColor="text1"/>
                <w:szCs w:val="21"/>
                <w14:textFill>
                  <w14:solidFill>
                    <w14:schemeClr w14:val="tx1"/>
                  </w14:solidFill>
                </w14:textFill>
              </w:rPr>
              <w:t>学时（课堂教学时量</w:t>
            </w:r>
            <w:r>
              <w:rPr>
                <w:rFonts w:hint="eastAsia"/>
                <w:color w:val="000000" w:themeColor="text1"/>
                <w:szCs w:val="21"/>
                <w:lang w:val="en-US" w:eastAsia="zh-CN"/>
                <w14:textFill>
                  <w14:solidFill>
                    <w14:schemeClr w14:val="tx1"/>
                  </w14:solidFill>
                </w14:textFill>
              </w:rPr>
              <w:t>48</w:t>
            </w:r>
            <w:r>
              <w:rPr>
                <w:rFonts w:hint="eastAsia"/>
                <w:color w:val="000000" w:themeColor="text1"/>
                <w:szCs w:val="21"/>
                <w14:textFill>
                  <w14:solidFill>
                    <w14:schemeClr w14:val="tx1"/>
                  </w14:solidFill>
                </w14:textFill>
              </w:rPr>
              <w:t>，实践教学时量1</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无</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9EA083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4D014E1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[1]2024年5月，湖南开放大学第一届开放教育质量管理优秀案例评选，一等奖，团体奖，计2.5分；</w:t>
            </w:r>
          </w:p>
          <w:p w14:paraId="6631CED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[2]2024年11月，湖南开放大学“阅读之星”评选活动，一等奖，计10分；</w:t>
            </w:r>
          </w:p>
          <w:p w14:paraId="590D594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[3]2012年12月，</w:t>
            </w:r>
            <w:r>
              <w:rPr>
                <w:rFonts w:hint="default"/>
                <w:color w:val="000000" w:themeColor="text1"/>
                <w:szCs w:val="21"/>
                <w:lang w:val="en-US" w:eastAsia="zh-CN"/>
                <w14:textFill>
                  <w14:solidFill>
                    <w14:schemeClr w14:val="tx1"/>
                  </w14:solidFill>
                </w14:textFill>
              </w:rPr>
              <w:t>湖南电大网页设计大赛评奖</w:t>
            </w:r>
            <w:r>
              <w:rPr>
                <w:rFonts w:hint="eastAsia"/>
                <w:color w:val="000000" w:themeColor="text1"/>
                <w:szCs w:val="21"/>
                <w:lang w:val="en-US" w:eastAsia="zh-CN"/>
                <w14:textFill>
                  <w14:solidFill>
                    <w14:schemeClr w14:val="tx1"/>
                  </w14:solidFill>
                </w14:textFill>
              </w:rPr>
              <w:t>优秀指导老师，计3分；</w:t>
            </w:r>
          </w:p>
          <w:p w14:paraId="29E60C9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[4]2013年9月，湖南省教育教学信息化大赛高等教育组精品开放课程类，一等奖，计50分；</w:t>
            </w:r>
          </w:p>
          <w:p w14:paraId="139E9F6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[5]2014年9月，湖南省教育教学信息化大赛中职教育组课件类，二等奖，计25分；</w:t>
            </w:r>
          </w:p>
          <w:p w14:paraId="4A6A163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[6]2018年12月，</w:t>
            </w:r>
            <w:r>
              <w:rPr>
                <w:rFonts w:hint="default"/>
                <w:color w:val="000000" w:themeColor="text1"/>
                <w:szCs w:val="21"/>
                <w:lang w:val="en-US" w:eastAsia="zh-CN"/>
                <w14:textFill>
                  <w14:solidFill>
                    <w14:schemeClr w14:val="tx1"/>
                  </w14:solidFill>
                </w14:textFill>
              </w:rPr>
              <w:t>湖南电大网页设计大赛评奖</w:t>
            </w:r>
            <w:r>
              <w:rPr>
                <w:rFonts w:hint="eastAsia"/>
                <w:color w:val="000000" w:themeColor="text1"/>
                <w:szCs w:val="21"/>
                <w:lang w:val="en-US" w:eastAsia="zh-CN"/>
                <w14:textFill>
                  <w14:solidFill>
                    <w14:schemeClr w14:val="tx1"/>
                  </w14:solidFill>
                </w14:textFill>
              </w:rPr>
              <w:t>优秀指导老师，二等奖，计3分；</w:t>
            </w:r>
          </w:p>
          <w:p w14:paraId="258549CC">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[7]2018年12月，湖南电大优秀毕业设计指导老师，计3分；</w:t>
            </w:r>
          </w:p>
          <w:p w14:paraId="50CE47FD">
            <w:pPr>
              <w:adjustRightInd w:val="0"/>
              <w:snapToGrid w:val="0"/>
              <w:spacing w:line="276" w:lineRule="auto"/>
              <w:rPr>
                <w:rFonts w:hint="eastAsia"/>
                <w:color w:val="000000" w:themeColor="text1"/>
                <w:szCs w:val="21"/>
                <w:lang w:val="en-US" w:eastAsia="zh-CN"/>
                <w14:textFill>
                  <w14:solidFill>
                    <w14:schemeClr w14:val="tx1"/>
                  </w14:solidFill>
                </w14:textFill>
              </w:rPr>
            </w:pP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96.5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无</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rFonts w:hint="eastAsia"/>
                <w:szCs w:val="21"/>
                <w:lang w:val="en-US" w:eastAsia="zh-CN"/>
              </w:rPr>
              <w:t>无</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2DE37CEA">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2AD8D4CD">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560F1C0D">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p>
        </w:tc>
        <w:tc>
          <w:tcPr>
            <w:tcW w:w="1200" w:type="dxa"/>
            <w:vAlign w:val="center"/>
          </w:tcPr>
          <w:p w14:paraId="0D5B657C">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p>
        </w:tc>
        <w:tc>
          <w:tcPr>
            <w:tcW w:w="1200" w:type="dxa"/>
            <w:vAlign w:val="center"/>
          </w:tcPr>
          <w:p w14:paraId="765863EB">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p>
        </w:tc>
        <w:tc>
          <w:tcPr>
            <w:tcW w:w="1200" w:type="dxa"/>
            <w:vAlign w:val="center"/>
          </w:tcPr>
          <w:p w14:paraId="5B13E1A4">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p>
        </w:tc>
        <w:tc>
          <w:tcPr>
            <w:tcW w:w="1200" w:type="dxa"/>
            <w:vAlign w:val="center"/>
          </w:tcPr>
          <w:p w14:paraId="04098A96">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66429EF">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6C7AA161">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[1]2025年1月，湖南开放大学2024年开放教育网页设计大赛，二等奖，3人，三等奖一人，计11分；</w:t>
            </w:r>
          </w:p>
          <w:p w14:paraId="7B3ACBC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[2]2016年12月，湖南广播电视大学优秀论文（设计）竞赛，二等奖，1人，计3分；</w:t>
            </w:r>
          </w:p>
          <w:p w14:paraId="539989A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[3]2016年12月，2016年全省电大计算机应用基础知识大赛，一等奖，排名2，计2分；</w:t>
            </w:r>
          </w:p>
          <w:p w14:paraId="57F516DA">
            <w:pPr>
              <w:adjustRightInd w:val="0"/>
              <w:snapToGrid w:val="0"/>
              <w:spacing w:line="276" w:lineRule="auto"/>
              <w:rPr>
                <w:rFonts w:hint="eastAsia"/>
                <w:b w:val="0"/>
                <w:bCs w:val="0"/>
                <w:color w:val="auto"/>
                <w:vertAlign w:val="baseline"/>
                <w:lang w:val="en-US" w:eastAsia="zh-CN"/>
              </w:rPr>
            </w:pPr>
          </w:p>
        </w:tc>
        <w:tc>
          <w:tcPr>
            <w:tcW w:w="1200"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10.5</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tc>
        <w:tc>
          <w:tcPr>
            <w:tcW w:w="1200" w:type="dxa"/>
            <w:vAlign w:val="center"/>
          </w:tcPr>
          <w:p w14:paraId="45C5967A">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tc>
        <w:tc>
          <w:tcPr>
            <w:tcW w:w="1200" w:type="dxa"/>
            <w:vAlign w:val="center"/>
          </w:tcPr>
          <w:p w14:paraId="39227B63">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tc>
        <w:tc>
          <w:tcPr>
            <w:tcW w:w="1200" w:type="dxa"/>
            <w:vAlign w:val="center"/>
          </w:tcPr>
          <w:p w14:paraId="67755DF1">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6B7758B6">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auto"/>
                <w:szCs w:val="21"/>
                <w:lang w:val="en-US" w:eastAsia="zh-CN"/>
              </w:rPr>
              <w:t>[1]</w:t>
            </w:r>
            <w:r>
              <w:rPr>
                <w:rFonts w:hint="eastAsia"/>
                <w:color w:val="000000" w:themeColor="text1"/>
                <w:szCs w:val="21"/>
                <w14:textFill>
                  <w14:solidFill>
                    <w14:schemeClr w14:val="tx1"/>
                  </w14:solidFill>
                </w14:textFill>
              </w:rPr>
              <w:t>关于党员干部教育网络平台网络学习有效性的思考，经营管理者 ，CN51-1071/F,2016.05，独著</w:t>
            </w:r>
            <w:r>
              <w:rPr>
                <w:rFonts w:hint="eastAsia"/>
                <w:b w:val="0"/>
                <w:bCs w:val="0"/>
                <w:color w:val="auto"/>
                <w:vertAlign w:val="baseline"/>
                <w:lang w:val="en-US" w:eastAsia="zh-CN"/>
              </w:rPr>
              <w:t>；</w:t>
            </w:r>
          </w:p>
        </w:tc>
        <w:tc>
          <w:tcPr>
            <w:tcW w:w="1200" w:type="dxa"/>
            <w:vAlign w:val="center"/>
          </w:tcPr>
          <w:p w14:paraId="4BD3B064">
            <w:pPr>
              <w:adjustRightInd w:val="0"/>
              <w:snapToGrid w:val="0"/>
              <w:spacing w:line="276" w:lineRule="auto"/>
              <w:jc w:val="center"/>
              <w:rPr>
                <w:rFonts w:hint="eastAsia" w:eastAsia="宋体"/>
                <w:szCs w:val="21"/>
                <w:lang w:val="en-US" w:eastAsia="zh-CN"/>
              </w:rPr>
            </w:pPr>
          </w:p>
        </w:tc>
        <w:tc>
          <w:tcPr>
            <w:tcW w:w="1274" w:type="dxa"/>
            <w:vAlign w:val="center"/>
          </w:tcPr>
          <w:p w14:paraId="374D2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1200" w:type="dxa"/>
            <w:vAlign w:val="center"/>
          </w:tcPr>
          <w:p w14:paraId="4E400331">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25BC04B4">
            <w:pPr>
              <w:adjustRightInd w:val="0"/>
              <w:snapToGrid w:val="0"/>
              <w:spacing w:line="276" w:lineRule="auto"/>
              <w:rPr>
                <w:rFonts w:hint="default"/>
                <w:color w:val="auto"/>
                <w:szCs w:val="21"/>
                <w:lang w:val="en-US" w:eastAsia="zh-CN"/>
              </w:rPr>
            </w:pPr>
            <w:r>
              <w:rPr>
                <w:rFonts w:hint="eastAsia"/>
                <w:color w:val="auto"/>
                <w:szCs w:val="21"/>
                <w:lang w:val="en-US" w:eastAsia="zh-CN"/>
              </w:rPr>
              <w:t>[1]邱佳，国家社科基金“十一五”规划（教育学科）国家一般课题子课题，BCA060016，远程教育中学习支持服务体系的研究，2006-2010/8，已结题，参与第七，计9分；</w:t>
            </w:r>
          </w:p>
          <w:p w14:paraId="1D54C0B8">
            <w:pPr>
              <w:adjustRightInd w:val="0"/>
              <w:snapToGrid w:val="0"/>
              <w:spacing w:line="276" w:lineRule="auto"/>
              <w:rPr>
                <w:rFonts w:hint="eastAsia"/>
                <w:color w:val="auto"/>
                <w:szCs w:val="21"/>
                <w:lang w:eastAsia="zh-CN"/>
              </w:rPr>
            </w:pPr>
            <w:r>
              <w:rPr>
                <w:rFonts w:hint="eastAsia"/>
                <w:color w:val="auto"/>
                <w:szCs w:val="21"/>
                <w:lang w:val="en-US" w:eastAsia="zh-CN"/>
              </w:rPr>
              <w:t>[2]邱佳</w:t>
            </w:r>
            <w:r>
              <w:rPr>
                <w:rFonts w:hint="eastAsia"/>
                <w:color w:val="auto"/>
                <w:szCs w:val="21"/>
                <w:lang w:eastAsia="zh-CN"/>
              </w:rPr>
              <w:t>，</w:t>
            </w:r>
            <w:r>
              <w:rPr>
                <w:rFonts w:hint="eastAsia"/>
                <w:color w:val="auto"/>
                <w:szCs w:val="21"/>
                <w:lang w:val="en-US" w:eastAsia="zh-CN"/>
              </w:rPr>
              <w:t>省教育厅职业教育教改一般项目</w:t>
            </w:r>
            <w:r>
              <w:rPr>
                <w:rFonts w:hint="eastAsia"/>
                <w:color w:val="auto"/>
                <w:szCs w:val="21"/>
                <w:lang w:eastAsia="zh-CN"/>
              </w:rPr>
              <w:t>，</w:t>
            </w:r>
            <w:r>
              <w:rPr>
                <w:rFonts w:hint="eastAsia"/>
                <w:color w:val="auto"/>
                <w:szCs w:val="21"/>
                <w:lang w:val="en-US" w:eastAsia="zh-CN"/>
              </w:rPr>
              <w:t>ZJSB2019021</w:t>
            </w:r>
            <w:r>
              <w:rPr>
                <w:color w:val="auto"/>
                <w:szCs w:val="21"/>
              </w:rPr>
              <w:t>，</w:t>
            </w:r>
            <w:r>
              <w:rPr>
                <w:rFonts w:hint="eastAsia"/>
                <w:color w:val="auto"/>
                <w:szCs w:val="21"/>
                <w:lang w:val="en-US" w:eastAsia="zh-CN"/>
              </w:rPr>
              <w:t>欠发达地区社区教育教师队伍建设研究</w:t>
            </w:r>
            <w:r>
              <w:rPr>
                <w:color w:val="auto"/>
                <w:szCs w:val="21"/>
              </w:rPr>
              <w:t>，20</w:t>
            </w:r>
            <w:r>
              <w:rPr>
                <w:rFonts w:hint="eastAsia"/>
                <w:color w:val="auto"/>
                <w:szCs w:val="21"/>
                <w:lang w:val="en-US" w:eastAsia="zh-CN"/>
              </w:rPr>
              <w:t>19</w:t>
            </w:r>
            <w:r>
              <w:rPr>
                <w:color w:val="auto"/>
                <w:szCs w:val="21"/>
              </w:rPr>
              <w:t>-20</w:t>
            </w:r>
            <w:r>
              <w:rPr>
                <w:rFonts w:hint="eastAsia"/>
                <w:color w:val="auto"/>
                <w:szCs w:val="21"/>
                <w:lang w:val="en-US" w:eastAsia="zh-CN"/>
              </w:rPr>
              <w:t>23</w:t>
            </w:r>
            <w:r>
              <w:rPr>
                <w:color w:val="auto"/>
                <w:szCs w:val="21"/>
              </w:rPr>
              <w:t>/</w:t>
            </w:r>
            <w:r>
              <w:rPr>
                <w:rFonts w:hint="eastAsia"/>
                <w:color w:val="auto"/>
                <w:szCs w:val="21"/>
                <w:lang w:val="en-US" w:eastAsia="zh-CN"/>
              </w:rPr>
              <w:t>4</w:t>
            </w:r>
            <w:r>
              <w:rPr>
                <w:color w:val="auto"/>
                <w:szCs w:val="21"/>
              </w:rPr>
              <w:t>，已结题，</w:t>
            </w:r>
            <w:r>
              <w:rPr>
                <w:rFonts w:hint="eastAsia"/>
                <w:color w:val="auto"/>
                <w:szCs w:val="21"/>
                <w:lang w:val="en-US" w:eastAsia="zh-CN"/>
              </w:rPr>
              <w:t>参与第四</w:t>
            </w:r>
            <w:r>
              <w:rPr>
                <w:color w:val="auto"/>
                <w:szCs w:val="21"/>
              </w:rPr>
              <w:t>；</w:t>
            </w:r>
            <w:r>
              <w:rPr>
                <w:rFonts w:hint="eastAsia"/>
                <w:color w:val="auto"/>
                <w:szCs w:val="21"/>
              </w:rPr>
              <w:t>计</w:t>
            </w:r>
            <w:r>
              <w:rPr>
                <w:rFonts w:hint="eastAsia"/>
                <w:color w:val="auto"/>
                <w:szCs w:val="21"/>
                <w:lang w:val="en-US" w:eastAsia="zh-CN"/>
              </w:rPr>
              <w:t>2</w:t>
            </w:r>
            <w:r>
              <w:rPr>
                <w:rFonts w:hint="eastAsia"/>
                <w:color w:val="auto"/>
                <w:szCs w:val="21"/>
              </w:rPr>
              <w:t>分</w:t>
            </w:r>
            <w:r>
              <w:rPr>
                <w:rFonts w:hint="eastAsia"/>
                <w:color w:val="auto"/>
                <w:szCs w:val="21"/>
                <w:lang w:eastAsia="zh-CN"/>
              </w:rPr>
              <w:t>；</w:t>
            </w:r>
          </w:p>
          <w:p w14:paraId="6FC028FC">
            <w:pPr>
              <w:adjustRightInd w:val="0"/>
              <w:snapToGrid w:val="0"/>
              <w:spacing w:line="276" w:lineRule="auto"/>
              <w:rPr>
                <w:rFonts w:hint="eastAsia" w:eastAsia="宋体"/>
                <w:color w:val="auto"/>
                <w:szCs w:val="21"/>
                <w:lang w:eastAsia="zh-CN"/>
              </w:rPr>
            </w:pPr>
            <w:r>
              <w:rPr>
                <w:rFonts w:hint="eastAsia"/>
                <w:color w:val="auto"/>
                <w:szCs w:val="21"/>
                <w:lang w:val="en-US" w:eastAsia="zh-CN"/>
              </w:rPr>
              <w:t>[3]</w:t>
            </w:r>
            <w:r>
              <w:rPr>
                <w:rFonts w:hint="eastAsia"/>
                <w:color w:val="auto"/>
                <w:szCs w:val="21"/>
                <w:lang w:eastAsia="zh-CN"/>
              </w:rPr>
              <w:t>邱佳，湖南省教育科学研究工作者协会课题，XJKX23B504，基于OBE理念的中小学教师培训质量保障机制研究，2023/06-2025/12，在研，参与第三；</w:t>
            </w:r>
            <w:r>
              <w:rPr>
                <w:rFonts w:hint="eastAsia"/>
                <w:color w:val="auto"/>
                <w:szCs w:val="21"/>
              </w:rPr>
              <w:t>计</w:t>
            </w:r>
            <w:r>
              <w:rPr>
                <w:rFonts w:hint="eastAsia"/>
                <w:color w:val="auto"/>
                <w:szCs w:val="21"/>
                <w:lang w:val="en-US" w:eastAsia="zh-CN"/>
              </w:rPr>
              <w:t>0.72</w:t>
            </w:r>
            <w:r>
              <w:rPr>
                <w:rFonts w:hint="eastAsia"/>
                <w:color w:val="auto"/>
                <w:szCs w:val="21"/>
              </w:rPr>
              <w:t>分</w:t>
            </w:r>
            <w:r>
              <w:rPr>
                <w:rFonts w:hint="eastAsia"/>
                <w:color w:val="auto"/>
                <w:szCs w:val="21"/>
                <w:lang w:eastAsia="zh-CN"/>
              </w:rPr>
              <w:t>；</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11.72</w:t>
            </w:r>
          </w:p>
        </w:tc>
        <w:tc>
          <w:tcPr>
            <w:tcW w:w="1274" w:type="dxa"/>
            <w:vAlign w:val="center"/>
          </w:tcPr>
          <w:p w14:paraId="7F11080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40E5E1A">
            <w:pPr>
              <w:numPr>
                <w:ilvl w:val="0"/>
                <w:numId w:val="0"/>
              </w:numPr>
              <w:adjustRightInd w:val="0"/>
              <w:snapToGrid w:val="0"/>
              <w:spacing w:line="276" w:lineRule="auto"/>
              <w:rPr>
                <w:rFonts w:hint="eastAsia"/>
                <w:color w:val="auto"/>
                <w:szCs w:val="21"/>
                <w:lang w:eastAsia="zh-CN"/>
              </w:rPr>
            </w:pPr>
          </w:p>
        </w:tc>
        <w:tc>
          <w:tcPr>
            <w:tcW w:w="1200" w:type="dxa"/>
            <w:vAlign w:val="center"/>
          </w:tcPr>
          <w:p w14:paraId="53E56880">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0B56F5B">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EAF8E55">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p>
        </w:tc>
        <w:tc>
          <w:tcPr>
            <w:tcW w:w="1200" w:type="dxa"/>
            <w:vAlign w:val="center"/>
          </w:tcPr>
          <w:p w14:paraId="32216470">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p>
        </w:tc>
        <w:tc>
          <w:tcPr>
            <w:tcW w:w="1200" w:type="dxa"/>
            <w:vAlign w:val="center"/>
          </w:tcPr>
          <w:p w14:paraId="0A333D98">
            <w:pPr>
              <w:adjustRightInd w:val="0"/>
              <w:snapToGrid w:val="0"/>
              <w:spacing w:line="276" w:lineRule="auto"/>
              <w:jc w:val="center"/>
              <w:rPr>
                <w:szCs w:val="21"/>
              </w:rPr>
            </w:pPr>
            <w:r>
              <w:rPr>
                <w:rFonts w:hint="eastAsia"/>
                <w:szCs w:val="21"/>
                <w:lang w:val="en-US" w:eastAsia="zh-CN"/>
              </w:rPr>
              <w:t>无</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F419D2DD-0E46-4E21-85CA-D996A0EF64FD}"/>
  </w:font>
  <w:font w:name="方正小标宋简体">
    <w:panose1 w:val="02000000000000000000"/>
    <w:charset w:val="86"/>
    <w:family w:val="auto"/>
    <w:pitch w:val="default"/>
    <w:sig w:usb0="00000001" w:usb1="08000000" w:usb2="00000000" w:usb3="00000000" w:csb0="00040000" w:csb1="00000000"/>
    <w:embedRegular r:id="rId2" w:fontKey="{F01CF28F-12CC-46B0-86BD-C381A4E0535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6C870"/>
    <w:multiLevelType w:val="singleLevel"/>
    <w:tmpl w:val="9186C8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0N2EyNjlkYTViMDg1NWQyNThiMGQyZjAwOWE0MmQ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9B7D31"/>
    <w:rsid w:val="068648B3"/>
    <w:rsid w:val="06AA71FC"/>
    <w:rsid w:val="074B2B01"/>
    <w:rsid w:val="075B162C"/>
    <w:rsid w:val="07911761"/>
    <w:rsid w:val="095A2027"/>
    <w:rsid w:val="0B765D27"/>
    <w:rsid w:val="0B826B70"/>
    <w:rsid w:val="0CA42D4A"/>
    <w:rsid w:val="0CE40A82"/>
    <w:rsid w:val="120310A6"/>
    <w:rsid w:val="13FA2967"/>
    <w:rsid w:val="15331020"/>
    <w:rsid w:val="15DE6CEC"/>
    <w:rsid w:val="19F05565"/>
    <w:rsid w:val="1A352CAC"/>
    <w:rsid w:val="1BD143CB"/>
    <w:rsid w:val="1D232A04"/>
    <w:rsid w:val="1DC35F95"/>
    <w:rsid w:val="1E446A54"/>
    <w:rsid w:val="22356324"/>
    <w:rsid w:val="224C7279"/>
    <w:rsid w:val="22963C78"/>
    <w:rsid w:val="22E601B0"/>
    <w:rsid w:val="241D1425"/>
    <w:rsid w:val="25B2301B"/>
    <w:rsid w:val="281D7F89"/>
    <w:rsid w:val="2A772858"/>
    <w:rsid w:val="2B551538"/>
    <w:rsid w:val="2BE9306B"/>
    <w:rsid w:val="2C852B16"/>
    <w:rsid w:val="2D671AAB"/>
    <w:rsid w:val="2D745828"/>
    <w:rsid w:val="2F611AB1"/>
    <w:rsid w:val="3165750C"/>
    <w:rsid w:val="32DA195F"/>
    <w:rsid w:val="36A15DFA"/>
    <w:rsid w:val="3BA44C68"/>
    <w:rsid w:val="3E104D62"/>
    <w:rsid w:val="3EB61481"/>
    <w:rsid w:val="3F3DCAAD"/>
    <w:rsid w:val="3FCE6125"/>
    <w:rsid w:val="40271DBE"/>
    <w:rsid w:val="40477F08"/>
    <w:rsid w:val="40DB2C76"/>
    <w:rsid w:val="41E97B15"/>
    <w:rsid w:val="42690A54"/>
    <w:rsid w:val="44621D74"/>
    <w:rsid w:val="458D6C93"/>
    <w:rsid w:val="45AF476D"/>
    <w:rsid w:val="4AA62E19"/>
    <w:rsid w:val="4AB26EED"/>
    <w:rsid w:val="4D534390"/>
    <w:rsid w:val="4F801F1C"/>
    <w:rsid w:val="4F8C6B6C"/>
    <w:rsid w:val="5084660D"/>
    <w:rsid w:val="531E2FF2"/>
    <w:rsid w:val="54380D30"/>
    <w:rsid w:val="565F6965"/>
    <w:rsid w:val="5A243D5C"/>
    <w:rsid w:val="5A3B2D8E"/>
    <w:rsid w:val="5A706D61"/>
    <w:rsid w:val="5D167D48"/>
    <w:rsid w:val="6093187E"/>
    <w:rsid w:val="60CC2F22"/>
    <w:rsid w:val="65606214"/>
    <w:rsid w:val="65B10E0A"/>
    <w:rsid w:val="663B68C7"/>
    <w:rsid w:val="66D439F4"/>
    <w:rsid w:val="670026AE"/>
    <w:rsid w:val="67DC0040"/>
    <w:rsid w:val="68494D96"/>
    <w:rsid w:val="693D5CD9"/>
    <w:rsid w:val="6A9774F1"/>
    <w:rsid w:val="6AEE5503"/>
    <w:rsid w:val="6B871150"/>
    <w:rsid w:val="6E7FD857"/>
    <w:rsid w:val="6F4A2D4C"/>
    <w:rsid w:val="716639AF"/>
    <w:rsid w:val="71A62431"/>
    <w:rsid w:val="77C756F2"/>
    <w:rsid w:val="791C185C"/>
    <w:rsid w:val="7B035A61"/>
    <w:rsid w:val="7C376F8D"/>
    <w:rsid w:val="7C3F770A"/>
    <w:rsid w:val="7C666B35"/>
    <w:rsid w:val="7D3904A3"/>
    <w:rsid w:val="7ECC2764"/>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2704</Words>
  <Characters>3151</Characters>
  <Lines>30</Lines>
  <Paragraphs>8</Paragraphs>
  <TotalTime>0</TotalTime>
  <ScaleCrop>false</ScaleCrop>
  <LinksUpToDate>false</LinksUpToDate>
  <CharactersWithSpaces>3316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2025-09-30T13:23:43Z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9D8CC72754E542728DBED958D5182206_13</vt:lpwstr>
  </property>
  <property fmtid="{D5CDD505-2E9C-101B-9397-08002B2CF9AE}" pid="4" name="KSOTemplateDocerSaveRecord">
    <vt:lpwstr>eyJoZGlkIjoiMmEwNTI4MDkzNTczZGYyZGVhNmFjNjQ1MjY0MWMwZDMiLCJ1c2VySWQiOiIyOTI0NjM5In0=</vt:lpwstr>
  </property>
</Properties>
</file>